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0" w:type="dxa"/>
        <w:shd w:val="clear" w:color="auto" w:fill="EFEFEF"/>
        <w:tblCellMar>
          <w:top w:w="15" w:type="dxa"/>
          <w:left w:w="15" w:type="dxa"/>
          <w:bottom w:w="15" w:type="dxa"/>
          <w:right w:w="15" w:type="dxa"/>
        </w:tblCellMar>
        <w:tblLook w:val="04A0" w:firstRow="1" w:lastRow="0" w:firstColumn="1" w:lastColumn="0" w:noHBand="0" w:noVBand="1"/>
      </w:tblPr>
      <w:tblGrid>
        <w:gridCol w:w="4053"/>
        <w:gridCol w:w="5737"/>
      </w:tblGrid>
      <w:tr w:rsidR="00FA32D8" w:rsidRPr="00FA32D8" w14:paraId="26FB4866" w14:textId="77777777" w:rsidTr="00F30767">
        <w:trPr>
          <w:trHeight w:val="490"/>
        </w:trPr>
        <w:tc>
          <w:tcPr>
            <w:tcW w:w="4053" w:type="dxa"/>
            <w:tcBorders>
              <w:top w:val="single" w:sz="8" w:space="0" w:color="auto"/>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5381B7CE" w14:textId="77777777" w:rsidR="00FA32D8" w:rsidRPr="00FA32D8" w:rsidRDefault="00FA32D8" w:rsidP="00FA32D8">
            <w:pPr>
              <w:spacing w:after="0" w:line="223" w:lineRule="atLeast"/>
              <w:jc w:val="center"/>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Activity/Situation/Hazard</w:t>
            </w:r>
          </w:p>
          <w:p w14:paraId="3275395F" w14:textId="59DFD3B8" w:rsidR="00FA32D8" w:rsidRPr="00FA32D8" w:rsidRDefault="00FA32D8" w:rsidP="00FA32D8">
            <w:pPr>
              <w:spacing w:after="0" w:line="223" w:lineRule="atLeast"/>
              <w:jc w:val="center"/>
              <w:rPr>
                <w:rFonts w:ascii="Verdana" w:eastAsia="Times New Roman" w:hAnsi="Verdana" w:cs="Times New Roman"/>
                <w:color w:val="000000"/>
                <w:sz w:val="17"/>
                <w:szCs w:val="17"/>
                <w:lang w:eastAsia="en-GB"/>
              </w:rPr>
            </w:pPr>
          </w:p>
        </w:tc>
        <w:tc>
          <w:tcPr>
            <w:tcW w:w="5737" w:type="dxa"/>
            <w:tcBorders>
              <w:top w:val="single" w:sz="8" w:space="0" w:color="auto"/>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5626BBB1" w14:textId="77777777" w:rsidR="00FA32D8" w:rsidRPr="00FA32D8" w:rsidRDefault="00FA32D8" w:rsidP="00FA32D8">
            <w:pPr>
              <w:spacing w:after="0" w:line="223" w:lineRule="atLeast"/>
              <w:jc w:val="center"/>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Action required</w:t>
            </w:r>
          </w:p>
        </w:tc>
      </w:tr>
      <w:tr w:rsidR="00FA32D8" w:rsidRPr="00FA32D8" w14:paraId="30C1B50E" w14:textId="77777777" w:rsidTr="00F30767">
        <w:trPr>
          <w:trHeight w:val="1637"/>
        </w:trPr>
        <w:tc>
          <w:tcPr>
            <w:tcW w:w="4053"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11153564" w14:textId="77777777"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Arrival at SL&amp;T Centre</w:t>
            </w:r>
          </w:p>
        </w:tc>
        <w:tc>
          <w:tcPr>
            <w:tcW w:w="5737"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75AE09FA" w14:textId="77777777" w:rsidR="00FA32D8" w:rsidRPr="00FA32D8" w:rsidRDefault="00FA32D8" w:rsidP="00FA32D8">
            <w:pPr>
              <w:numPr>
                <w:ilvl w:val="0"/>
                <w:numId w:val="1"/>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Children to be dropped and collected in the designated car parking area adjacent to the track.  If dropped off by coaches pupils should be escorted onto to the schools area on the field by staff and secondary sports leaders.</w:t>
            </w:r>
          </w:p>
        </w:tc>
      </w:tr>
      <w:tr w:rsidR="00FA32D8" w:rsidRPr="00FA32D8" w14:paraId="699DCA36" w14:textId="77777777" w:rsidTr="00F30767">
        <w:trPr>
          <w:trHeight w:val="4098"/>
        </w:trPr>
        <w:tc>
          <w:tcPr>
            <w:tcW w:w="4053"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124BB008" w14:textId="44691D27"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Area where the children will compete</w:t>
            </w:r>
          </w:p>
        </w:tc>
        <w:tc>
          <w:tcPr>
            <w:tcW w:w="5737"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7CACE37E" w14:textId="77777777" w:rsidR="00FA32D8" w:rsidRPr="00FA32D8" w:rsidRDefault="00FA32D8" w:rsidP="00FA32D8">
            <w:pPr>
              <w:numPr>
                <w:ilvl w:val="0"/>
                <w:numId w:val="2"/>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The facility is maintained by Parkwood Leisure and meets appropriate athletic standard.</w:t>
            </w:r>
          </w:p>
          <w:p w14:paraId="0FA048A5" w14:textId="77777777" w:rsidR="00FA32D8" w:rsidRPr="00FA32D8" w:rsidRDefault="00FA32D8" w:rsidP="00FA32D8">
            <w:pPr>
              <w:numPr>
                <w:ilvl w:val="0"/>
                <w:numId w:val="2"/>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Parent/spectator area is adjacent to the track, and cordoned off from the competition area and participating pupils.</w:t>
            </w:r>
          </w:p>
          <w:p w14:paraId="130F9CC3" w14:textId="77777777" w:rsidR="00FA32D8" w:rsidRPr="00FA32D8" w:rsidRDefault="00FA32D8" w:rsidP="00FA32D8">
            <w:pPr>
              <w:numPr>
                <w:ilvl w:val="0"/>
                <w:numId w:val="2"/>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Parents must avoid locating near the fenced off area.</w:t>
            </w:r>
          </w:p>
          <w:p w14:paraId="58FDAEDE" w14:textId="77777777" w:rsidR="00FA32D8" w:rsidRPr="00FA32D8" w:rsidRDefault="00FA32D8" w:rsidP="00FA32D8">
            <w:pPr>
              <w:numPr>
                <w:ilvl w:val="0"/>
                <w:numId w:val="2"/>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The children will be in sight of their teachers at all times.</w:t>
            </w:r>
          </w:p>
          <w:p w14:paraId="172A662C" w14:textId="77777777" w:rsidR="00FA32D8" w:rsidRPr="00FA32D8" w:rsidRDefault="00FA32D8" w:rsidP="00FA32D8">
            <w:pPr>
              <w:numPr>
                <w:ilvl w:val="0"/>
                <w:numId w:val="2"/>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The area has been checked for glass and other sharp objects.</w:t>
            </w:r>
          </w:p>
          <w:p w14:paraId="509E728F" w14:textId="77777777" w:rsidR="00FA32D8" w:rsidRPr="00FA32D8" w:rsidRDefault="00FA32D8" w:rsidP="00FA32D8">
            <w:pPr>
              <w:numPr>
                <w:ilvl w:val="0"/>
                <w:numId w:val="2"/>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All the equipment used to mark out the course has been checked and is safe and suitable for primary children.</w:t>
            </w:r>
          </w:p>
        </w:tc>
      </w:tr>
      <w:tr w:rsidR="00FA32D8" w:rsidRPr="00FA32D8" w14:paraId="2F0C3754" w14:textId="77777777" w:rsidTr="00F30767">
        <w:trPr>
          <w:trHeight w:val="1372"/>
        </w:trPr>
        <w:tc>
          <w:tcPr>
            <w:tcW w:w="4053"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656379E4" w14:textId="77777777"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Clothing</w:t>
            </w:r>
          </w:p>
        </w:tc>
        <w:tc>
          <w:tcPr>
            <w:tcW w:w="5737"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34481ED5" w14:textId="77777777" w:rsidR="00FA32D8" w:rsidRPr="00FA32D8" w:rsidRDefault="00FA32D8" w:rsidP="00FA32D8">
            <w:pPr>
              <w:numPr>
                <w:ilvl w:val="0"/>
                <w:numId w:val="3"/>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All children are to wear suitable PE clothing with appropriate footwear.</w:t>
            </w:r>
          </w:p>
          <w:p w14:paraId="4DD3A6A6" w14:textId="77777777" w:rsidR="00FA32D8" w:rsidRPr="00FA32D8" w:rsidRDefault="00FA32D8" w:rsidP="00FA32D8">
            <w:pPr>
              <w:numPr>
                <w:ilvl w:val="0"/>
                <w:numId w:val="3"/>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 xml:space="preserve">No </w:t>
            </w:r>
            <w:proofErr w:type="spellStart"/>
            <w:r w:rsidRPr="00FA32D8">
              <w:rPr>
                <w:rFonts w:ascii="Comic Sans MS" w:eastAsia="Times New Roman" w:hAnsi="Comic Sans MS" w:cs="Times New Roman"/>
                <w:color w:val="000000"/>
                <w:sz w:val="20"/>
                <w:szCs w:val="20"/>
                <w:bdr w:val="none" w:sz="0" w:space="0" w:color="auto" w:frame="1"/>
                <w:lang w:val="en-US" w:eastAsia="en-GB"/>
              </w:rPr>
              <w:t>jewellery</w:t>
            </w:r>
            <w:proofErr w:type="spellEnd"/>
            <w:r w:rsidRPr="00FA32D8">
              <w:rPr>
                <w:rFonts w:ascii="Comic Sans MS" w:eastAsia="Times New Roman" w:hAnsi="Comic Sans MS" w:cs="Times New Roman"/>
                <w:color w:val="000000"/>
                <w:sz w:val="20"/>
                <w:szCs w:val="20"/>
                <w:bdr w:val="none" w:sz="0" w:space="0" w:color="auto" w:frame="1"/>
                <w:lang w:val="en-US" w:eastAsia="en-GB"/>
              </w:rPr>
              <w:t>.</w:t>
            </w:r>
          </w:p>
          <w:p w14:paraId="4BACFCE7" w14:textId="77777777" w:rsidR="00FA32D8" w:rsidRPr="00FA32D8" w:rsidRDefault="00FA32D8" w:rsidP="00FA32D8">
            <w:pPr>
              <w:numPr>
                <w:ilvl w:val="0"/>
                <w:numId w:val="3"/>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No chewing.</w:t>
            </w:r>
          </w:p>
          <w:p w14:paraId="466F1883" w14:textId="77777777" w:rsidR="00FA32D8" w:rsidRPr="00FA32D8" w:rsidRDefault="00FA32D8" w:rsidP="00FA32D8">
            <w:pPr>
              <w:numPr>
                <w:ilvl w:val="0"/>
                <w:numId w:val="3"/>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No bare feet.</w:t>
            </w:r>
          </w:p>
        </w:tc>
      </w:tr>
      <w:tr w:rsidR="00FA32D8" w:rsidRPr="00FA32D8" w14:paraId="2E00DF4D" w14:textId="77777777" w:rsidTr="00F30767">
        <w:trPr>
          <w:trHeight w:val="3274"/>
        </w:trPr>
        <w:tc>
          <w:tcPr>
            <w:tcW w:w="4053"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02B34DE9" w14:textId="77777777"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proofErr w:type="spellStart"/>
            <w:r w:rsidRPr="00FA32D8">
              <w:rPr>
                <w:rFonts w:ascii="Comic Sans MS" w:eastAsia="Times New Roman" w:hAnsi="Comic Sans MS" w:cs="Times New Roman"/>
                <w:color w:val="000000"/>
                <w:sz w:val="20"/>
                <w:szCs w:val="20"/>
                <w:bdr w:val="none" w:sz="0" w:space="0" w:color="auto" w:frame="1"/>
                <w:lang w:val="en-US" w:eastAsia="en-GB"/>
              </w:rPr>
              <w:t>Organisation</w:t>
            </w:r>
            <w:proofErr w:type="spellEnd"/>
            <w:r w:rsidRPr="00FA32D8">
              <w:rPr>
                <w:rFonts w:ascii="Comic Sans MS" w:eastAsia="Times New Roman" w:hAnsi="Comic Sans MS" w:cs="Times New Roman"/>
                <w:color w:val="000000"/>
                <w:sz w:val="20"/>
                <w:szCs w:val="20"/>
                <w:bdr w:val="none" w:sz="0" w:space="0" w:color="auto" w:frame="1"/>
                <w:lang w:val="en-US" w:eastAsia="en-GB"/>
              </w:rPr>
              <w:t xml:space="preserve"> of the competition</w:t>
            </w:r>
          </w:p>
        </w:tc>
        <w:tc>
          <w:tcPr>
            <w:tcW w:w="5737"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33C0A68E" w14:textId="77777777" w:rsidR="00FA32D8" w:rsidRPr="00FA32D8" w:rsidRDefault="00FA32D8" w:rsidP="00FA32D8">
            <w:pPr>
              <w:numPr>
                <w:ilvl w:val="0"/>
                <w:numId w:val="4"/>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 xml:space="preserve">The event starts with </w:t>
            </w:r>
            <w:r w:rsidR="00CD0A25">
              <w:rPr>
                <w:rFonts w:ascii="Comic Sans MS" w:eastAsia="Times New Roman" w:hAnsi="Comic Sans MS" w:cs="Times New Roman"/>
                <w:color w:val="000000"/>
                <w:sz w:val="20"/>
                <w:szCs w:val="20"/>
                <w:bdr w:val="none" w:sz="0" w:space="0" w:color="auto" w:frame="1"/>
                <w:lang w:val="en-US" w:eastAsia="en-GB"/>
              </w:rPr>
              <w:t>a briefing about the event</w:t>
            </w:r>
          </w:p>
          <w:p w14:paraId="00C2774D" w14:textId="77777777" w:rsidR="00FA32D8" w:rsidRPr="00FA32D8" w:rsidRDefault="00FA32D8" w:rsidP="00FA32D8">
            <w:pPr>
              <w:numPr>
                <w:ilvl w:val="0"/>
                <w:numId w:val="4"/>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All schools will pre-declare their team.</w:t>
            </w:r>
          </w:p>
          <w:p w14:paraId="3F6763B2" w14:textId="77777777" w:rsidR="00FA32D8" w:rsidRPr="00FA32D8" w:rsidRDefault="00FA32D8" w:rsidP="00FA32D8">
            <w:pPr>
              <w:numPr>
                <w:ilvl w:val="0"/>
                <w:numId w:val="4"/>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Schools should ensure that their pupils are warmed up prior to competing.</w:t>
            </w:r>
          </w:p>
          <w:p w14:paraId="7C686945" w14:textId="77777777" w:rsidR="00FA32D8" w:rsidRPr="00FA32D8" w:rsidRDefault="00FA32D8" w:rsidP="00FA32D8">
            <w:pPr>
              <w:numPr>
                <w:ilvl w:val="0"/>
                <w:numId w:val="4"/>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The children will be visible at all times.</w:t>
            </w:r>
          </w:p>
          <w:p w14:paraId="4C9B7DEB" w14:textId="2E3C3F6A" w:rsidR="00FA32D8" w:rsidRPr="00FA32D8" w:rsidRDefault="00FA32D8" w:rsidP="00FA32D8">
            <w:pPr>
              <w:numPr>
                <w:ilvl w:val="0"/>
                <w:numId w:val="4"/>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SSC</w:t>
            </w:r>
            <w:r w:rsidR="00F30767">
              <w:rPr>
                <w:rFonts w:ascii="Comic Sans MS" w:eastAsia="Times New Roman" w:hAnsi="Comic Sans MS" w:cs="Times New Roman"/>
                <w:color w:val="000000"/>
                <w:sz w:val="20"/>
                <w:szCs w:val="20"/>
                <w:bdr w:val="none" w:sz="0" w:space="0" w:color="auto" w:frame="1"/>
                <w:lang w:val="en-US" w:eastAsia="en-GB"/>
              </w:rPr>
              <w:t>O</w:t>
            </w:r>
            <w:r w:rsidRPr="00FA32D8">
              <w:rPr>
                <w:rFonts w:ascii="Comic Sans MS" w:eastAsia="Times New Roman" w:hAnsi="Comic Sans MS" w:cs="Times New Roman"/>
                <w:color w:val="000000"/>
                <w:sz w:val="20"/>
                <w:szCs w:val="20"/>
                <w:bdr w:val="none" w:sz="0" w:space="0" w:color="auto" w:frame="1"/>
                <w:lang w:val="en-US" w:eastAsia="en-GB"/>
              </w:rPr>
              <w:t>/Primary staff will be at the finish line to supervise their children when they have finished the race.</w:t>
            </w:r>
          </w:p>
          <w:p w14:paraId="043A71F9" w14:textId="7F65E869" w:rsidR="00FA32D8" w:rsidRPr="00FA32D8" w:rsidRDefault="00FA32D8" w:rsidP="00FA32D8">
            <w:pPr>
              <w:numPr>
                <w:ilvl w:val="0"/>
                <w:numId w:val="4"/>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SS</w:t>
            </w:r>
            <w:r w:rsidR="00F30767">
              <w:rPr>
                <w:rFonts w:ascii="Comic Sans MS" w:eastAsia="Times New Roman" w:hAnsi="Comic Sans MS" w:cs="Times New Roman"/>
                <w:color w:val="000000"/>
                <w:sz w:val="20"/>
                <w:szCs w:val="20"/>
                <w:bdr w:val="none" w:sz="0" w:space="0" w:color="auto" w:frame="1"/>
                <w:lang w:val="en-US" w:eastAsia="en-GB"/>
              </w:rPr>
              <w:t>CO</w:t>
            </w:r>
            <w:r w:rsidRPr="00FA32D8">
              <w:rPr>
                <w:rFonts w:ascii="Comic Sans MS" w:eastAsia="Times New Roman" w:hAnsi="Comic Sans MS" w:cs="Times New Roman"/>
                <w:color w:val="000000"/>
                <w:sz w:val="20"/>
                <w:szCs w:val="20"/>
                <w:bdr w:val="none" w:sz="0" w:space="0" w:color="auto" w:frame="1"/>
                <w:lang w:val="en-US" w:eastAsia="en-GB"/>
              </w:rPr>
              <w:t>/Primary staff/Sports Leaders will supervise and organize the field events.</w:t>
            </w:r>
          </w:p>
          <w:p w14:paraId="51330984" w14:textId="77777777" w:rsidR="00FA32D8" w:rsidRPr="00FA32D8" w:rsidRDefault="00FA32D8" w:rsidP="00FA32D8">
            <w:pPr>
              <w:spacing w:after="0" w:line="223" w:lineRule="atLeast"/>
              <w:ind w:left="720"/>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 </w:t>
            </w:r>
          </w:p>
        </w:tc>
      </w:tr>
      <w:tr w:rsidR="00FA32D8" w:rsidRPr="00FA32D8" w14:paraId="2CFCFA30" w14:textId="77777777" w:rsidTr="00F30767">
        <w:trPr>
          <w:trHeight w:val="2460"/>
        </w:trPr>
        <w:tc>
          <w:tcPr>
            <w:tcW w:w="4053"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72835859" w14:textId="77777777"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Medical problems</w:t>
            </w:r>
          </w:p>
        </w:tc>
        <w:tc>
          <w:tcPr>
            <w:tcW w:w="5737"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33E14432" w14:textId="77777777" w:rsidR="00FA32D8" w:rsidRPr="00FA32D8" w:rsidRDefault="00FA32D8" w:rsidP="00FA32D8">
            <w:pPr>
              <w:numPr>
                <w:ilvl w:val="0"/>
                <w:numId w:val="5"/>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Class teacher will be aware of their own children? health problems and alert a member of the Schools Sport Partnership to them on arrival.</w:t>
            </w:r>
          </w:p>
          <w:p w14:paraId="6402015D" w14:textId="77777777" w:rsidR="00FA32D8" w:rsidRPr="00FA32D8" w:rsidRDefault="00FA32D8" w:rsidP="00FA32D8">
            <w:pPr>
              <w:numPr>
                <w:ilvl w:val="0"/>
                <w:numId w:val="5"/>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There will be a designated first aider in attendance from ABACUS first aid company on the edge of the field.</w:t>
            </w:r>
          </w:p>
          <w:p w14:paraId="3BFB2666" w14:textId="77777777" w:rsidR="00FA32D8" w:rsidRPr="00FA32D8" w:rsidRDefault="00FA32D8" w:rsidP="00FA32D8">
            <w:pPr>
              <w:numPr>
                <w:ilvl w:val="0"/>
                <w:numId w:val="5"/>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In addition, each school should be bringing their own first aider.</w:t>
            </w:r>
          </w:p>
        </w:tc>
      </w:tr>
      <w:tr w:rsidR="00FA32D8" w:rsidRPr="00FA32D8" w14:paraId="38A96DD2" w14:textId="77777777" w:rsidTr="00F30767">
        <w:trPr>
          <w:trHeight w:val="1911"/>
        </w:trPr>
        <w:tc>
          <w:tcPr>
            <w:tcW w:w="4053"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0016C2D5" w14:textId="77777777"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lastRenderedPageBreak/>
              <w:t>Comfort facilities</w:t>
            </w:r>
          </w:p>
        </w:tc>
        <w:tc>
          <w:tcPr>
            <w:tcW w:w="5737"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043D0C1F" w14:textId="77777777" w:rsidR="00FA32D8" w:rsidRPr="00FA32D8" w:rsidRDefault="00FA32D8" w:rsidP="00FA32D8">
            <w:pPr>
              <w:numPr>
                <w:ilvl w:val="0"/>
                <w:numId w:val="6"/>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Toilets will be available in the SL&amp;T Centre adjacent to the track.</w:t>
            </w:r>
          </w:p>
          <w:p w14:paraId="3506B138" w14:textId="77777777" w:rsidR="00FA32D8" w:rsidRPr="00FA32D8" w:rsidRDefault="00FA32D8" w:rsidP="00FA32D8">
            <w:pPr>
              <w:numPr>
                <w:ilvl w:val="0"/>
                <w:numId w:val="6"/>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Children to be accompanied to the toilet by their own teachers prior to the event commencing.</w:t>
            </w:r>
          </w:p>
          <w:p w14:paraId="5CC97C11" w14:textId="77777777" w:rsidR="00FA32D8" w:rsidRPr="00FA32D8" w:rsidRDefault="00FA32D8" w:rsidP="00FA32D8">
            <w:pPr>
              <w:numPr>
                <w:ilvl w:val="0"/>
                <w:numId w:val="6"/>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Pupils and staff should avoid crossing the track while sprint races are taking place.</w:t>
            </w:r>
          </w:p>
        </w:tc>
      </w:tr>
      <w:tr w:rsidR="00FA32D8" w:rsidRPr="00FA32D8" w14:paraId="3EDAE34D" w14:textId="77777777" w:rsidTr="00F30767">
        <w:trPr>
          <w:trHeight w:val="1362"/>
        </w:trPr>
        <w:tc>
          <w:tcPr>
            <w:tcW w:w="4053"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56E6DC5E" w14:textId="77777777"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Change of arrangements</w:t>
            </w:r>
          </w:p>
        </w:tc>
        <w:tc>
          <w:tcPr>
            <w:tcW w:w="5737"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71A0DC22" w14:textId="77777777" w:rsidR="00FA32D8" w:rsidRPr="00FA32D8" w:rsidRDefault="00FA32D8" w:rsidP="00FA32D8">
            <w:pPr>
              <w:numPr>
                <w:ilvl w:val="0"/>
                <w:numId w:val="7"/>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The Schools Sport Partnership will carry out a safety check if the weather should become inclement.</w:t>
            </w:r>
          </w:p>
          <w:p w14:paraId="432A0A53" w14:textId="77777777" w:rsidR="00FA32D8" w:rsidRPr="00FA32D8" w:rsidRDefault="00FA32D8" w:rsidP="00FA32D8">
            <w:pPr>
              <w:numPr>
                <w:ilvl w:val="0"/>
                <w:numId w:val="7"/>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In consultation with primary staff a decision will be taken accordingly.</w:t>
            </w:r>
          </w:p>
        </w:tc>
      </w:tr>
    </w:tbl>
    <w:p w14:paraId="6E4ECFF2" w14:textId="77777777" w:rsidR="008C348F" w:rsidRDefault="00395084"/>
    <w:sectPr w:rsidR="008C348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DB255" w14:textId="77777777" w:rsidR="00FA32D8" w:rsidRDefault="00FA32D8" w:rsidP="00FA32D8">
      <w:pPr>
        <w:spacing w:after="0" w:line="240" w:lineRule="auto"/>
      </w:pPr>
      <w:r>
        <w:separator/>
      </w:r>
    </w:p>
  </w:endnote>
  <w:endnote w:type="continuationSeparator" w:id="0">
    <w:p w14:paraId="3873A19A" w14:textId="77777777" w:rsidR="00FA32D8" w:rsidRDefault="00FA32D8" w:rsidP="00FA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C61FC" w14:textId="77777777" w:rsidR="00FA32D8" w:rsidRDefault="00FA32D8" w:rsidP="00FA32D8">
      <w:pPr>
        <w:spacing w:after="0" w:line="240" w:lineRule="auto"/>
      </w:pPr>
      <w:r>
        <w:separator/>
      </w:r>
    </w:p>
  </w:footnote>
  <w:footnote w:type="continuationSeparator" w:id="0">
    <w:p w14:paraId="53E37422" w14:textId="77777777" w:rsidR="00FA32D8" w:rsidRDefault="00FA32D8" w:rsidP="00FA3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1F21F" w14:textId="4B2ED76D" w:rsidR="00FA32D8" w:rsidRPr="00F30767" w:rsidRDefault="00F30767" w:rsidP="00FA32D8">
    <w:pPr>
      <w:pStyle w:val="Header"/>
      <w:jc w:val="center"/>
      <w:rPr>
        <w:sz w:val="24"/>
        <w:szCs w:val="24"/>
        <w:u w:val="single"/>
      </w:rPr>
    </w:pPr>
    <w:r>
      <w:rPr>
        <w:noProof/>
      </w:rPr>
      <w:drawing>
        <wp:anchor distT="0" distB="0" distL="114300" distR="114300" simplePos="0" relativeHeight="251658240" behindDoc="1" locked="0" layoutInCell="1" allowOverlap="1" wp14:anchorId="337ECAA7" wp14:editId="351F6F5E">
          <wp:simplePos x="0" y="0"/>
          <wp:positionH relativeFrom="column">
            <wp:posOffset>-844550</wp:posOffset>
          </wp:positionH>
          <wp:positionV relativeFrom="paragraph">
            <wp:posOffset>-360680</wp:posOffset>
          </wp:positionV>
          <wp:extent cx="869950" cy="942340"/>
          <wp:effectExtent l="0" t="0" r="6350" b="0"/>
          <wp:wrapTight wrapText="bothSides">
            <wp:wrapPolygon edited="0">
              <wp:start x="0" y="0"/>
              <wp:lineTo x="0" y="20960"/>
              <wp:lineTo x="21285" y="20960"/>
              <wp:lineTo x="2128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94234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rsidRPr="00F30767">
      <w:rPr>
        <w:sz w:val="24"/>
        <w:szCs w:val="24"/>
        <w:u w:val="single"/>
      </w:rPr>
      <w:t xml:space="preserve">SPSSA </w:t>
    </w:r>
    <w:r w:rsidR="00605CC6" w:rsidRPr="00F30767">
      <w:rPr>
        <w:sz w:val="24"/>
        <w:szCs w:val="24"/>
        <w:u w:val="single"/>
      </w:rPr>
      <w:t xml:space="preserve">Quad </w:t>
    </w:r>
    <w:r w:rsidRPr="00F30767">
      <w:rPr>
        <w:sz w:val="24"/>
        <w:szCs w:val="24"/>
        <w:u w:val="single"/>
      </w:rPr>
      <w:t>K</w:t>
    </w:r>
    <w:r w:rsidR="00605CC6" w:rsidRPr="00F30767">
      <w:rPr>
        <w:sz w:val="24"/>
        <w:szCs w:val="24"/>
        <w:u w:val="single"/>
      </w:rPr>
      <w:t>ids</w:t>
    </w:r>
    <w:r w:rsidR="00395084">
      <w:rPr>
        <w:sz w:val="24"/>
        <w:szCs w:val="24"/>
        <w:u w:val="single"/>
      </w:rPr>
      <w:t xml:space="preserve"> Risk </w:t>
    </w:r>
    <w:proofErr w:type="spellStart"/>
    <w:r w:rsidR="00395084">
      <w:rPr>
        <w:sz w:val="24"/>
        <w:szCs w:val="24"/>
        <w:u w:val="single"/>
      </w:rPr>
      <w:t>Asssessment</w:t>
    </w:r>
    <w:proofErr w:type="spellEnd"/>
  </w:p>
  <w:p w14:paraId="77C24642" w14:textId="77777777" w:rsidR="00FA32D8" w:rsidRDefault="00FA3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13F7"/>
    <w:multiLevelType w:val="multilevel"/>
    <w:tmpl w:val="4EA8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196359"/>
    <w:multiLevelType w:val="multilevel"/>
    <w:tmpl w:val="3FC4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231EDF"/>
    <w:multiLevelType w:val="multilevel"/>
    <w:tmpl w:val="FA28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E03BC9"/>
    <w:multiLevelType w:val="multilevel"/>
    <w:tmpl w:val="B07C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B9623A"/>
    <w:multiLevelType w:val="multilevel"/>
    <w:tmpl w:val="18F0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3B3191"/>
    <w:multiLevelType w:val="multilevel"/>
    <w:tmpl w:val="7E5A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FA7D82"/>
    <w:multiLevelType w:val="multilevel"/>
    <w:tmpl w:val="87FC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D8"/>
    <w:rsid w:val="00241BFC"/>
    <w:rsid w:val="0038109A"/>
    <w:rsid w:val="00395084"/>
    <w:rsid w:val="00605CC6"/>
    <w:rsid w:val="00CD0A25"/>
    <w:rsid w:val="00F30767"/>
    <w:rsid w:val="00FA3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7AA1B"/>
  <w15:chartTrackingRefBased/>
  <w15:docId w15:val="{A5B64CEB-69C8-4DE4-9FBE-002956A0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A3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A3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2D8"/>
  </w:style>
  <w:style w:type="paragraph" w:styleId="Footer">
    <w:name w:val="footer"/>
    <w:basedOn w:val="Normal"/>
    <w:link w:val="FooterChar"/>
    <w:uiPriority w:val="99"/>
    <w:unhideWhenUsed/>
    <w:rsid w:val="00FA3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2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dc:creator>
  <cp:keywords/>
  <dc:description/>
  <cp:lastModifiedBy>Kirsty Fitzgibbon</cp:lastModifiedBy>
  <cp:revision>5</cp:revision>
  <dcterms:created xsi:type="dcterms:W3CDTF">2021-02-25T14:18:00Z</dcterms:created>
  <dcterms:modified xsi:type="dcterms:W3CDTF">2021-03-05T15:26:00Z</dcterms:modified>
</cp:coreProperties>
</file>